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13F0" w14:textId="77777777" w:rsidR="00E64206" w:rsidRPr="005012C4" w:rsidRDefault="00E64206" w:rsidP="00E64206">
      <w:pPr>
        <w:pStyle w:val="berschrift2"/>
        <w:rPr>
          <w:lang w:val="en-US"/>
        </w:rPr>
      </w:pPr>
      <w:r w:rsidRPr="005012C4">
        <w:rPr>
          <w:lang w:val="en-US"/>
        </w:rPr>
        <w:t xml:space="preserve">ALU XT from SIEGENIA: </w:t>
      </w:r>
      <w:r w:rsidRPr="005012C4">
        <w:rPr>
          <w:lang w:val="en-US"/>
        </w:rPr>
        <w:br/>
        <w:t>Intuitive Handling – Maximum Production Efficiency</w:t>
      </w:r>
    </w:p>
    <w:p w14:paraId="586FE2CF" w14:textId="77777777" w:rsidR="00E64206" w:rsidRPr="005012C4" w:rsidRDefault="00E64206" w:rsidP="00E64206">
      <w:pPr>
        <w:pStyle w:val="berschrift1"/>
        <w:rPr>
          <w:lang w:val="en-US"/>
        </w:rPr>
      </w:pPr>
      <w:r w:rsidRPr="005012C4">
        <w:rPr>
          <w:lang w:val="en-US"/>
        </w:rPr>
        <w:t>Totally new hardware reduces stop times appreciably</w:t>
      </w:r>
    </w:p>
    <w:p w14:paraId="575D0C85" w14:textId="77777777" w:rsidR="00E64206" w:rsidRPr="005012C4" w:rsidRDefault="00E64206" w:rsidP="00E64206">
      <w:pPr>
        <w:rPr>
          <w:lang w:val="en-US"/>
        </w:rPr>
      </w:pPr>
    </w:p>
    <w:p w14:paraId="27B624AF" w14:textId="77777777" w:rsidR="00E64206" w:rsidRPr="005012C4" w:rsidRDefault="00E64206" w:rsidP="00E64206">
      <w:pPr>
        <w:rPr>
          <w:szCs w:val="20"/>
          <w:lang w:val="en-US"/>
        </w:rPr>
      </w:pPr>
      <w:r w:rsidRPr="005012C4">
        <w:rPr>
          <w:szCs w:val="20"/>
          <w:lang w:val="en-US"/>
        </w:rPr>
        <w:t xml:space="preserve">SIEGENIA is setting standards in the production of elements made of aluminium with a totally new hardware: The ALU XT is impressive thanks to an extremely easy, intuitive installation with appreciable time savings. With its help, stop times can be reduced by up to 40%. </w:t>
      </w:r>
      <w:r w:rsidRPr="005012C4">
        <w:rPr>
          <w:lang w:val="en-US"/>
        </w:rPr>
        <w:t>Among the major strengths of the new highlight for system suppliers and producers of aluminium windows is its precedent-setting operating rod technology. It gets by with five operating rods maximum and provides fabricators with currently unique fabrication advantages.</w:t>
      </w:r>
      <w:r w:rsidRPr="005012C4">
        <w:rPr>
          <w:szCs w:val="20"/>
          <w:lang w:val="en-US"/>
        </w:rPr>
        <w:t xml:space="preserve"> </w:t>
      </w:r>
    </w:p>
    <w:p w14:paraId="11AA034D" w14:textId="77777777" w:rsidR="00E64206" w:rsidRPr="005012C4" w:rsidRDefault="00E64206" w:rsidP="00E64206">
      <w:pPr>
        <w:rPr>
          <w:szCs w:val="20"/>
          <w:lang w:val="en-US"/>
        </w:rPr>
      </w:pPr>
    </w:p>
    <w:p w14:paraId="424D5D84" w14:textId="77777777" w:rsidR="00E64206" w:rsidRPr="005012C4" w:rsidRDefault="00E64206" w:rsidP="00E64206">
      <w:pPr>
        <w:rPr>
          <w:lang w:val="en-US"/>
        </w:rPr>
      </w:pPr>
      <w:r w:rsidRPr="005012C4">
        <w:rPr>
          <w:lang w:val="en-US"/>
        </w:rPr>
        <w:t>From the novel coupling points for the connection of operating rods and hardware components to insertable, self-positioning hardware component parts to flexible adaptation of the installation sequence for existing sequences the innovative hardware has a functionality thought out down to the tiniest detail. Thanks to its aesthetic identical to the predecessor solution it links this to the possibility of generating visually uniform solutions even for renovations. What's more, sorted packaging facilitates lean warehousing. The market launch of the ALU XT is scheduled for this autumn.</w:t>
      </w:r>
    </w:p>
    <w:p w14:paraId="2D0961CD" w14:textId="77777777" w:rsidR="00E64206" w:rsidRPr="005012C4" w:rsidRDefault="00E64206" w:rsidP="00E64206">
      <w:pPr>
        <w:pStyle w:val="berschrift4"/>
        <w:rPr>
          <w:lang w:val="en-US"/>
        </w:rPr>
      </w:pPr>
      <w:r w:rsidRPr="005012C4">
        <w:rPr>
          <w:lang w:val="en-US"/>
        </w:rPr>
        <w:t>Precedent-setting operating rod technology</w:t>
      </w:r>
    </w:p>
    <w:p w14:paraId="5BF9CEF0" w14:textId="77777777" w:rsidR="00E64206" w:rsidRPr="005012C4" w:rsidRDefault="00E64206" w:rsidP="00E64206">
      <w:pPr>
        <w:rPr>
          <w:szCs w:val="20"/>
          <w:lang w:val="en-US"/>
        </w:rPr>
      </w:pPr>
      <w:r w:rsidRPr="005012C4">
        <w:rPr>
          <w:lang w:val="en-US"/>
        </w:rPr>
        <w:t>Unlike conventional solutions the innovative operating rod technology of the ALU XT makes do with five operating rods maximum irrespective of the window dimension. An elaborate incrementation can therefore be dispensed with; fabrication steps are simplified and reduced. What's more, the integrated groove makes it possible to easily use additional locking points or accessories – without any additional machining of the operating rod. It's currently the only one of its kind. The operating rod can only be shortened by means of a saw cut or a straight press cut to the desired length. Absolutely self-explanatory and the installation is fast too: It's done via simple insertion into the profile without the opening of the operating rod channel which has been the case. Thanks to its special geometry, the operating rod can be easily and flexibly swung into the fittings groove tool-free. Even the removal, when required, is done without any tools and without any problems.</w:t>
      </w:r>
    </w:p>
    <w:p w14:paraId="1984A262" w14:textId="77777777" w:rsidR="00E64206" w:rsidRPr="005012C4" w:rsidRDefault="00E64206" w:rsidP="00E64206">
      <w:pPr>
        <w:pStyle w:val="berschrift4"/>
        <w:rPr>
          <w:lang w:val="en-US"/>
        </w:rPr>
      </w:pPr>
      <w:r w:rsidRPr="005012C4">
        <w:rPr>
          <w:lang w:val="en-US"/>
        </w:rPr>
        <w:lastRenderedPageBreak/>
        <w:t>High tolerance compensation thanks to innovative coupling points</w:t>
      </w:r>
    </w:p>
    <w:p w14:paraId="1056513C" w14:textId="77777777" w:rsidR="00E64206" w:rsidRPr="005012C4" w:rsidRDefault="00E64206" w:rsidP="00E64206">
      <w:pPr>
        <w:rPr>
          <w:lang w:val="en-US"/>
        </w:rPr>
      </w:pPr>
      <w:r w:rsidRPr="005012C4">
        <w:rPr>
          <w:lang w:val="en-US"/>
        </w:rPr>
        <w:t xml:space="preserve">The innovative coupling points for the connection of operating rods and hardware components complementarily provide added value: With the precision cut they enable compensatory tolerances of up to 4 mm for every single operating rod element. They compensate for potential cutting scrap from the operating rod or the element and provide fabricators with a currently unparalleled flexibility. The self-positioning and also pivotable hardware components provide valuable time and cost benefits. Their installation is easy and efficient and thanks to the new locking elements they can be secured by means of a simple hand movement. The use of punching screws can therefore be dispensed with, which prevents damage to the sash profile. The installation sequence, in which hardware components are integrated into the sash profile, can be adapted to existing sequences completely flexibly too. </w:t>
      </w:r>
    </w:p>
    <w:p w14:paraId="5A773726" w14:textId="77777777" w:rsidR="00E64206" w:rsidRPr="005012C4" w:rsidRDefault="00E64206" w:rsidP="00E64206">
      <w:pPr>
        <w:rPr>
          <w:lang w:val="en-US"/>
        </w:rPr>
      </w:pPr>
    </w:p>
    <w:p w14:paraId="2A8B8A2B" w14:textId="77777777" w:rsidR="00E64206" w:rsidRPr="005012C4" w:rsidRDefault="00E64206" w:rsidP="00E64206">
      <w:pPr>
        <w:rPr>
          <w:lang w:val="en-US"/>
        </w:rPr>
      </w:pPr>
      <w:r w:rsidRPr="005012C4">
        <w:rPr>
          <w:lang w:val="en-US"/>
        </w:rPr>
        <w:t xml:space="preserve">A subsequent upgrade to RC2 is possible without any problems thanks to the operating rod and coupling technology. This can be done without removing the element and is assisted by the free and unique positionability of the locking points and also without additional punching. Accessory components like the additional stay can be very easily used and freely positioned in this way too. This also applies to additional locking points for readjusting windows. Here, the well-thought-out design of the ALU XT replaces the traditional, comparatively complex installation by easily inserting and positioning the locking cam. This can be freely shifted as needed. </w:t>
      </w:r>
    </w:p>
    <w:p w14:paraId="46405389" w14:textId="77777777" w:rsidR="00E64206" w:rsidRPr="005012C4" w:rsidRDefault="00E64206" w:rsidP="00E64206">
      <w:pPr>
        <w:pStyle w:val="berschrift4"/>
        <w:rPr>
          <w:lang w:val="en-US"/>
        </w:rPr>
      </w:pPr>
      <w:r w:rsidRPr="005012C4">
        <w:rPr>
          <w:lang w:val="en-US"/>
        </w:rPr>
        <w:t>Efficiently designed production of the frame parts</w:t>
      </w:r>
    </w:p>
    <w:p w14:paraId="2CD1864A" w14:textId="77777777" w:rsidR="00E64206" w:rsidRPr="005012C4" w:rsidRDefault="00E64206" w:rsidP="00E64206">
      <w:pPr>
        <w:rPr>
          <w:lang w:val="en-US"/>
        </w:rPr>
      </w:pPr>
      <w:r w:rsidRPr="005012C4">
        <w:rPr>
          <w:lang w:val="en-US"/>
        </w:rPr>
        <w:t>SIEGENIA relies on ongoing further development and efficient production with respect to the frame parts too. In this regard, the standard strikers were optimised in terms of clamping and airgap equalisation and make higher tolerances possible as a result. The reworked frame side RC strikers also provide fabricators with significant advantages. Their easy positioning via the clamping and final screwing with just two screws ensures appreciable gains in efficiency. Unlike in the past, the strikers are also suitable for generating compression and can therefore be used as sealing points. Almost but not quite least is the possibility of providing the element with the firm's own company logo. It allows fabricators to customise their solutions.</w:t>
      </w:r>
    </w:p>
    <w:p w14:paraId="7D197E59" w14:textId="77777777" w:rsidR="00E64206" w:rsidRPr="005012C4" w:rsidRDefault="00E64206" w:rsidP="00E64206">
      <w:pPr>
        <w:rPr>
          <w:lang w:val="en-US"/>
        </w:rPr>
      </w:pPr>
    </w:p>
    <w:p w14:paraId="561128BF" w14:textId="77777777" w:rsidR="00E64206" w:rsidRPr="005012C4" w:rsidRDefault="00E64206" w:rsidP="00E64206">
      <w:pPr>
        <w:rPr>
          <w:lang w:val="en-US"/>
        </w:rPr>
      </w:pPr>
    </w:p>
    <w:p w14:paraId="6B551082" w14:textId="77777777" w:rsidR="00E64206" w:rsidRPr="005012C4" w:rsidRDefault="00E64206" w:rsidP="00E64206">
      <w:pPr>
        <w:rPr>
          <w:lang w:val="en-US"/>
        </w:rPr>
      </w:pPr>
    </w:p>
    <w:p w14:paraId="3967455C" w14:textId="77777777" w:rsidR="00E64206" w:rsidRPr="005012C4" w:rsidRDefault="00E64206" w:rsidP="00E64206">
      <w:pPr>
        <w:rPr>
          <w:lang w:val="en-US"/>
        </w:rPr>
      </w:pPr>
    </w:p>
    <w:p w14:paraId="49DCB742" w14:textId="77777777" w:rsidR="00E64206" w:rsidRPr="00E64206" w:rsidRDefault="00E64206" w:rsidP="00E64206">
      <w:pPr>
        <w:pStyle w:val="berschrift4"/>
      </w:pPr>
      <w:r w:rsidRPr="00E64206">
        <w:lastRenderedPageBreak/>
        <w:t>Captions</w:t>
      </w:r>
    </w:p>
    <w:p w14:paraId="336F3AD7" w14:textId="77777777" w:rsidR="00E64206" w:rsidRPr="00E64206" w:rsidRDefault="00E64206" w:rsidP="00E64206">
      <w:r w:rsidRPr="00E64206">
        <w:t>Image database: SIEGENIA</w:t>
      </w:r>
    </w:p>
    <w:p w14:paraId="4D31181B" w14:textId="77777777" w:rsidR="00E64206" w:rsidRPr="00E64206" w:rsidRDefault="00E64206" w:rsidP="00E64206"/>
    <w:p w14:paraId="6F76A104" w14:textId="77777777" w:rsidR="00E64206" w:rsidRPr="00D129AE" w:rsidRDefault="00E64206" w:rsidP="00E64206">
      <w:pPr>
        <w:rPr>
          <w:bCs/>
          <w:i/>
        </w:rPr>
      </w:pPr>
      <w:r>
        <w:rPr>
          <w:bCs/>
          <w:i/>
        </w:rPr>
        <w:t>Image I: SIE_ALU_ALU XT axxen</w:t>
      </w:r>
      <w:r w:rsidRPr="005012C4">
        <w:rPr>
          <w:bCs/>
          <w:i/>
        </w:rPr>
        <w:t>t_Schere</w:t>
      </w:r>
      <w:r>
        <w:rPr>
          <w:bCs/>
          <w:i/>
        </w:rPr>
        <w:t xml:space="preserve">.jpg </w:t>
      </w:r>
    </w:p>
    <w:p w14:paraId="350C1528" w14:textId="77777777" w:rsidR="00E64206" w:rsidRPr="005012C4" w:rsidRDefault="00E64206" w:rsidP="00E64206">
      <w:pPr>
        <w:rPr>
          <w:lang w:val="en-US"/>
        </w:rPr>
      </w:pPr>
      <w:r w:rsidRPr="005012C4">
        <w:rPr>
          <w:lang w:val="en-US"/>
        </w:rPr>
        <w:t>The installation of the ALU XT is efficiently designed with self-positioning, pivotable hardware components with a simple security device and a flexible installation sequence.</w:t>
      </w:r>
    </w:p>
    <w:p w14:paraId="2B947F5E" w14:textId="77777777" w:rsidR="00E64206" w:rsidRPr="005012C4" w:rsidRDefault="00E64206" w:rsidP="00E64206">
      <w:pPr>
        <w:rPr>
          <w:lang w:val="en-US"/>
        </w:rPr>
      </w:pPr>
    </w:p>
    <w:p w14:paraId="7AE6F8D6" w14:textId="77777777" w:rsidR="00E64206" w:rsidRPr="00D129AE" w:rsidRDefault="00E64206" w:rsidP="00E64206">
      <w:pPr>
        <w:rPr>
          <w:bCs/>
          <w:i/>
        </w:rPr>
      </w:pPr>
      <w:r>
        <w:rPr>
          <w:bCs/>
          <w:i/>
        </w:rPr>
        <w:t>Image II: SIE_ ALU_ALU XT_</w:t>
      </w:r>
      <w:r w:rsidRPr="005012C4">
        <w:rPr>
          <w:bCs/>
          <w:i/>
        </w:rPr>
        <w:t>Montage_Schubstange_Koppelelement</w:t>
      </w:r>
      <w:r>
        <w:rPr>
          <w:bCs/>
          <w:i/>
        </w:rPr>
        <w:t xml:space="preserve">.jpg </w:t>
      </w:r>
    </w:p>
    <w:p w14:paraId="09E512B8" w14:textId="77777777" w:rsidR="00E64206" w:rsidRPr="005012C4" w:rsidRDefault="00E64206" w:rsidP="00E64206">
      <w:pPr>
        <w:rPr>
          <w:lang w:val="en-US"/>
        </w:rPr>
      </w:pPr>
      <w:r w:rsidRPr="005012C4">
        <w:rPr>
          <w:lang w:val="en-US"/>
        </w:rPr>
        <w:t>Among the major strengths of the new highlight for system suppliers and producers of aluminium windows is its precedent-setting operating rod technology. It gets by with five operating rods maximum and provides fabricators with currently unique fabrication advantages.</w:t>
      </w:r>
    </w:p>
    <w:p w14:paraId="340BE2C1" w14:textId="77777777" w:rsidR="00E64206" w:rsidRPr="005012C4" w:rsidRDefault="00E64206" w:rsidP="00E64206">
      <w:pPr>
        <w:rPr>
          <w:lang w:val="en-US"/>
        </w:rPr>
      </w:pPr>
    </w:p>
    <w:p w14:paraId="4706CBA6" w14:textId="77777777" w:rsidR="00E64206" w:rsidRPr="005012C4" w:rsidRDefault="00E64206" w:rsidP="00E64206">
      <w:pPr>
        <w:rPr>
          <w:lang w:val="en-US"/>
        </w:rPr>
      </w:pPr>
    </w:p>
    <w:p w14:paraId="6ABF685C" w14:textId="77777777" w:rsidR="00E64206" w:rsidRDefault="00E64206" w:rsidP="00E64206">
      <w:pPr>
        <w:rPr>
          <w:szCs w:val="20"/>
          <w:lang w:val="en-US"/>
        </w:rPr>
      </w:pPr>
    </w:p>
    <w:p w14:paraId="6183D46A" w14:textId="77777777" w:rsidR="00E64206" w:rsidRDefault="00E64206" w:rsidP="00E64206">
      <w:pPr>
        <w:rPr>
          <w:szCs w:val="20"/>
          <w:lang w:val="en-US"/>
        </w:rPr>
      </w:pPr>
    </w:p>
    <w:p w14:paraId="49F28305" w14:textId="77777777" w:rsidR="00E64206" w:rsidRDefault="00E64206" w:rsidP="00E64206">
      <w:pPr>
        <w:rPr>
          <w:szCs w:val="20"/>
          <w:lang w:val="en-US"/>
        </w:rPr>
      </w:pPr>
    </w:p>
    <w:p w14:paraId="14BEEB16" w14:textId="77777777" w:rsidR="00E64206" w:rsidRDefault="00E64206" w:rsidP="00E64206">
      <w:pPr>
        <w:rPr>
          <w:szCs w:val="20"/>
          <w:lang w:val="en-US"/>
        </w:rPr>
      </w:pPr>
    </w:p>
    <w:p w14:paraId="0300804C" w14:textId="77777777" w:rsidR="00E64206" w:rsidRDefault="00E64206" w:rsidP="00E64206">
      <w:pPr>
        <w:rPr>
          <w:szCs w:val="20"/>
          <w:lang w:val="en-US"/>
        </w:rPr>
      </w:pPr>
    </w:p>
    <w:p w14:paraId="61278E71" w14:textId="77777777" w:rsidR="00E64206" w:rsidRDefault="00E64206" w:rsidP="00E64206">
      <w:pPr>
        <w:rPr>
          <w:szCs w:val="20"/>
          <w:lang w:val="en-US"/>
        </w:rPr>
      </w:pPr>
    </w:p>
    <w:p w14:paraId="21F799B9" w14:textId="77777777" w:rsidR="00E64206" w:rsidRDefault="00E64206" w:rsidP="00E64206">
      <w:pPr>
        <w:rPr>
          <w:szCs w:val="20"/>
          <w:lang w:val="en-US"/>
        </w:rPr>
      </w:pPr>
    </w:p>
    <w:p w14:paraId="0300D7A7" w14:textId="77777777" w:rsidR="00E64206" w:rsidRDefault="00E64206" w:rsidP="00E64206">
      <w:pPr>
        <w:rPr>
          <w:szCs w:val="20"/>
          <w:lang w:val="en-US"/>
        </w:rPr>
      </w:pPr>
    </w:p>
    <w:p w14:paraId="4463BE73" w14:textId="77777777" w:rsidR="00E64206" w:rsidRDefault="00E64206" w:rsidP="00E64206">
      <w:pPr>
        <w:rPr>
          <w:szCs w:val="20"/>
          <w:lang w:val="en-US"/>
        </w:rPr>
      </w:pPr>
    </w:p>
    <w:p w14:paraId="587AEDA1" w14:textId="77777777" w:rsidR="00E64206" w:rsidRDefault="00E64206" w:rsidP="00E64206">
      <w:pPr>
        <w:rPr>
          <w:szCs w:val="20"/>
          <w:lang w:val="en-US"/>
        </w:rPr>
      </w:pPr>
    </w:p>
    <w:p w14:paraId="4EBFBE85" w14:textId="77777777" w:rsidR="00E64206" w:rsidRDefault="00E64206" w:rsidP="00E64206">
      <w:pPr>
        <w:rPr>
          <w:szCs w:val="20"/>
          <w:lang w:val="en-US"/>
        </w:rPr>
      </w:pPr>
    </w:p>
    <w:p w14:paraId="23033B13" w14:textId="77777777" w:rsidR="004D0D9C" w:rsidRPr="00E64206" w:rsidRDefault="004D0D9C" w:rsidP="004D0D9C">
      <w:pPr>
        <w:rPr>
          <w:szCs w:val="24"/>
          <w:lang w:val="en-US"/>
        </w:rPr>
      </w:pPr>
    </w:p>
    <w:p w14:paraId="4DFDFBAD" w14:textId="77777777" w:rsidR="004D0D9C" w:rsidRPr="00782524" w:rsidRDefault="004D0D9C" w:rsidP="004D0D9C">
      <w:pPr>
        <w:rPr>
          <w:szCs w:val="24"/>
          <w:lang w:val="en-GB"/>
        </w:rPr>
      </w:pPr>
    </w:p>
    <w:p w14:paraId="23AD0965" w14:textId="77777777" w:rsidR="004D0D9C" w:rsidRPr="00782524" w:rsidRDefault="004D0D9C" w:rsidP="004D0D9C">
      <w:pPr>
        <w:rPr>
          <w:szCs w:val="24"/>
          <w:lang w:val="en-GB"/>
        </w:rPr>
      </w:pPr>
    </w:p>
    <w:p w14:paraId="404E3099" w14:textId="77777777" w:rsidR="004D0D9C" w:rsidRPr="00782524" w:rsidRDefault="004D0D9C" w:rsidP="004D0D9C">
      <w:pPr>
        <w:rPr>
          <w:szCs w:val="24"/>
          <w:lang w:val="en-GB"/>
        </w:rPr>
      </w:pPr>
    </w:p>
    <w:p w14:paraId="12AB2D4F"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3A0535" w14:paraId="763F08BD" w14:textId="77777777" w:rsidTr="003B1270">
        <w:tc>
          <w:tcPr>
            <w:tcW w:w="3348" w:type="dxa"/>
            <w:tcBorders>
              <w:top w:val="nil"/>
              <w:left w:val="nil"/>
              <w:bottom w:val="nil"/>
              <w:right w:val="nil"/>
            </w:tcBorders>
          </w:tcPr>
          <w:p w14:paraId="4BF5ED5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349FF56F"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7797655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06176F0F"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Industriestraße 1 - 3</w:t>
            </w:r>
          </w:p>
          <w:p w14:paraId="4C0C4B9E"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D-57234 Wilnsdorf</w:t>
            </w:r>
          </w:p>
          <w:p w14:paraId="0EBDDCF2"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24D1DCA6"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220A90A4"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0A5BB03C"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7A849A4D"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4C207821"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14AD6315" w14:textId="77777777" w:rsidR="00CA4C5A" w:rsidRPr="004D057D" w:rsidRDefault="00CA4C5A" w:rsidP="00CA4C5A">
            <w:pPr>
              <w:pStyle w:val="Formatvorlage2"/>
              <w:rPr>
                <w:lang w:val="en-US"/>
              </w:rPr>
            </w:pPr>
            <w:r w:rsidRPr="004D057D">
              <w:rPr>
                <w:lang w:val="en-US"/>
              </w:rPr>
              <w:t xml:space="preserve">Kirsten Kemper </w:t>
            </w:r>
          </w:p>
          <w:p w14:paraId="5ABECEFB" w14:textId="77777777" w:rsidR="00CA4C5A" w:rsidRPr="00C33A1F" w:rsidRDefault="00CA4C5A" w:rsidP="00CA4C5A">
            <w:pPr>
              <w:pStyle w:val="Formatvorlage2"/>
            </w:pPr>
            <w:r>
              <w:t>Am Milchbornbach 10</w:t>
            </w:r>
          </w:p>
          <w:p w14:paraId="65174F6B"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4A4EACB6" w14:textId="77777777" w:rsidR="004D0D9C" w:rsidRPr="00CA149A" w:rsidRDefault="004D0D9C" w:rsidP="003B1270">
            <w:pPr>
              <w:autoSpaceDE w:val="0"/>
              <w:autoSpaceDN w:val="0"/>
              <w:adjustRightInd w:val="0"/>
              <w:spacing w:line="240" w:lineRule="auto"/>
              <w:outlineLvl w:val="0"/>
              <w:rPr>
                <w:rFonts w:cs="Futura-Book"/>
                <w:sz w:val="16"/>
                <w:szCs w:val="16"/>
              </w:rPr>
            </w:pPr>
            <w:r w:rsidRPr="00CA149A">
              <w:rPr>
                <w:rFonts w:cs="Arial"/>
                <w:sz w:val="16"/>
                <w:szCs w:val="16"/>
              </w:rPr>
              <w:t>E-mail: info@kemper-kommunikation.de</w:t>
            </w:r>
          </w:p>
          <w:p w14:paraId="4744B116"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314A733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10328668"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7D5B0890"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286472C7" w14:textId="6914C7DC"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E64206">
              <w:rPr>
                <w:rFonts w:cs="Arial"/>
                <w:sz w:val="16"/>
                <w:szCs w:val="16"/>
                <w:lang w:val="en-GB"/>
              </w:rPr>
              <w:t>689</w:t>
            </w:r>
          </w:p>
          <w:p w14:paraId="3093F683" w14:textId="5C581484"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E64206">
              <w:rPr>
                <w:rFonts w:cs="Arial"/>
                <w:sz w:val="16"/>
                <w:szCs w:val="16"/>
                <w:lang w:val="en-GB"/>
              </w:rPr>
              <w:t>4</w:t>
            </w:r>
            <w:r>
              <w:rPr>
                <w:rFonts w:cs="Arial"/>
                <w:sz w:val="16"/>
                <w:szCs w:val="16"/>
                <w:lang w:val="en-GB"/>
              </w:rPr>
              <w:t>,</w:t>
            </w:r>
            <w:r w:rsidR="00E64206">
              <w:rPr>
                <w:rFonts w:cs="Arial"/>
                <w:sz w:val="16"/>
                <w:szCs w:val="16"/>
                <w:lang w:val="en-GB"/>
              </w:rPr>
              <w:t>5</w:t>
            </w:r>
            <w:r>
              <w:rPr>
                <w:rFonts w:cs="Arial"/>
                <w:sz w:val="16"/>
                <w:szCs w:val="16"/>
                <w:lang w:val="en-GB"/>
              </w:rPr>
              <w:t>4</w:t>
            </w:r>
            <w:r w:rsidR="00E64206">
              <w:rPr>
                <w:rFonts w:cs="Arial"/>
                <w:sz w:val="16"/>
                <w:szCs w:val="16"/>
                <w:lang w:val="en-GB"/>
              </w:rPr>
              <w:t>4</w:t>
            </w:r>
            <w:r w:rsidRPr="00F90FF8">
              <w:rPr>
                <w:rFonts w:cs="Arial"/>
                <w:sz w:val="16"/>
                <w:szCs w:val="16"/>
                <w:lang w:val="en-GB"/>
              </w:rPr>
              <w:br/>
              <w:t>(including spaces)</w:t>
            </w:r>
          </w:p>
          <w:p w14:paraId="3764DE9A"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33BC79B6" w14:textId="584BA4D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E64206">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E64206">
              <w:rPr>
                <w:rFonts w:cs="Arial"/>
                <w:sz w:val="16"/>
                <w:szCs w:val="16"/>
                <w:lang w:val="en-GB"/>
              </w:rPr>
              <w:t>6</w:t>
            </w:r>
          </w:p>
          <w:p w14:paraId="609604B2"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E64206" w14:paraId="6FBA1062" w14:textId="77777777" w:rsidTr="003B1270">
        <w:tc>
          <w:tcPr>
            <w:tcW w:w="8208" w:type="dxa"/>
            <w:gridSpan w:val="3"/>
            <w:tcBorders>
              <w:top w:val="nil"/>
              <w:left w:val="nil"/>
              <w:bottom w:val="nil"/>
              <w:right w:val="nil"/>
            </w:tcBorders>
          </w:tcPr>
          <w:p w14:paraId="6B3F1FF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50136EB8"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776BB" w14:textId="77777777" w:rsidR="00156087" w:rsidRDefault="00156087">
      <w:r>
        <w:separator/>
      </w:r>
    </w:p>
  </w:endnote>
  <w:endnote w:type="continuationSeparator" w:id="0">
    <w:p w14:paraId="47E56B00" w14:textId="77777777" w:rsidR="00156087" w:rsidRDefault="0015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2090"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9ABFA" w14:textId="77777777" w:rsidR="00156087" w:rsidRDefault="00156087">
      <w:r>
        <w:separator/>
      </w:r>
    </w:p>
  </w:footnote>
  <w:footnote w:type="continuationSeparator" w:id="0">
    <w:p w14:paraId="0B224966" w14:textId="77777777" w:rsidR="00156087" w:rsidRDefault="00156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C768" w14:textId="6FEA8EAD" w:rsidR="00F71E39" w:rsidRDefault="003A0535">
    <w:pPr>
      <w:pStyle w:val="Kopfzeile"/>
    </w:pPr>
    <w:r>
      <w:rPr>
        <w:noProof/>
      </w:rPr>
      <w:drawing>
        <wp:anchor distT="0" distB="0" distL="114300" distR="114300" simplePos="0" relativeHeight="251657728" behindDoc="1" locked="0" layoutInCell="1" allowOverlap="1" wp14:anchorId="56B60692" wp14:editId="556DC9FB">
          <wp:simplePos x="0" y="0"/>
          <wp:positionH relativeFrom="column">
            <wp:posOffset>-719455</wp:posOffset>
          </wp:positionH>
          <wp:positionV relativeFrom="paragraph">
            <wp:posOffset>-457200</wp:posOffset>
          </wp:positionV>
          <wp:extent cx="7570470" cy="1068641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06"/>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087"/>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0535"/>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1419"/>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155F0"/>
    <w:rsid w:val="00E2358B"/>
    <w:rsid w:val="00E34020"/>
    <w:rsid w:val="00E3479A"/>
    <w:rsid w:val="00E428C9"/>
    <w:rsid w:val="00E6313B"/>
    <w:rsid w:val="00E64206"/>
    <w:rsid w:val="00E66783"/>
    <w:rsid w:val="00E76C0B"/>
    <w:rsid w:val="00E76D9B"/>
    <w:rsid w:val="00E77789"/>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16208"/>
  <w15:docId w15:val="{BF0F4246-EFAE-49FF-A59B-064FCC708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E64206"/>
    <w:rPr>
      <w:rFonts w:ascii="Arial" w:hAnsi="Arial" w:cs="Arial"/>
      <w:b/>
      <w:bCs/>
      <w:i/>
      <w:kern w:val="32"/>
      <w:sz w:val="24"/>
      <w:szCs w:val="32"/>
    </w:rPr>
  </w:style>
  <w:style w:type="character" w:customStyle="1" w:styleId="berschrift2Zchn">
    <w:name w:val="Überschrift 2 Zchn"/>
    <w:basedOn w:val="Absatz-Standardschriftart"/>
    <w:link w:val="berschrift2"/>
    <w:rsid w:val="00E64206"/>
    <w:rPr>
      <w:rFonts w:ascii="Arial" w:hAnsi="Arial" w:cs="Arial"/>
      <w:b/>
      <w:bCs/>
      <w:iCs/>
      <w:sz w:val="36"/>
      <w:szCs w:val="28"/>
    </w:rPr>
  </w:style>
  <w:style w:type="character" w:customStyle="1" w:styleId="berschrift4Zchn">
    <w:name w:val="Überschrift 4 Zchn"/>
    <w:basedOn w:val="Absatz-Standardschriftart"/>
    <w:link w:val="berschrift4"/>
    <w:rsid w:val="00E64206"/>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797</Words>
  <Characters>5027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5813</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2026-03-16T10:31:00Z</dcterms:created>
  <dcterms:modified xsi:type="dcterms:W3CDTF">2026-03-16T10:31:00Z</dcterms:modified>
</cp:coreProperties>
</file>